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contextualSpacing w:val="false"/>
        <w:jc w:val="right"/>
      </w:pPr>
      <w:r>
        <w:rPr/>
        <w:drawing>
          <wp:inline distB="0" distL="0" distR="0" distT="0">
            <wp:extent cx="1906270" cy="2449830"/>
            <wp:effectExtent b="0" l="0" r="0" t="0"/>
            <wp:docPr descr="http://krasdou315.ru/images/16-17/news/19.09.16.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krasdou315.ru/images/16-17/news/19.09.16.jpg" id="0" name="Picture"/>
                    <pic:cNvPicPr>
                      <a:picLocks noChangeArrowheads="1" noChangeAspect="1"/>
                    </pic:cNvPicPr>
                  </pic:nvPicPr>
                  <pic:blipFill>
                    <a:blip r:embed="rId2"/>
                    <a:srcRect/>
                    <a:stretch>
                      <a:fillRect/>
                    </a:stretch>
                  </pic:blipFill>
                  <pic:spPr bwMode="auto">
                    <a:xfrm>
                      <a:off x="0" y="0"/>
                      <a:ext cx="1906270" cy="2449830"/>
                    </a:xfrm>
                    <a:prstGeom prst="rect">
                      <a:avLst/>
                    </a:prstGeom>
                    <a:noFill/>
                    <a:ln w="9525">
                      <a:noFill/>
                      <a:miter lim="800000"/>
                      <a:headEnd/>
                      <a:tailEnd/>
                    </a:ln>
                  </pic:spPr>
                </pic:pic>
              </a:graphicData>
            </a:graphic>
          </wp:inline>
        </w:drawing>
      </w:r>
      <w:r>
        <w:rPr>
          <w:rFonts w:ascii="Times New Roman" w:cs="Times New Roman" w:eastAsia="Times New Roman" w:hAnsi="Times New Roman"/>
          <w:b/>
          <w:bCs/>
          <w:sz w:val="40"/>
          <w:szCs w:val="40"/>
          <w:lang w:eastAsia="ru-RU"/>
        </w:rPr>
        <w:t xml:space="preserve">Памятка для родителей: </w:t>
      </w:r>
    </w:p>
    <w:p>
      <w:pPr>
        <w:pStyle w:val="style0"/>
        <w:spacing w:after="28" w:before="28" w:line="100" w:lineRule="atLeast"/>
        <w:contextualSpacing w:val="false"/>
        <w:jc w:val="right"/>
      </w:pPr>
      <w:r>
        <w:rPr>
          <w:rFonts w:ascii="Times New Roman" w:cs="Times New Roman" w:eastAsia="Times New Roman" w:hAnsi="Times New Roman"/>
          <w:b/>
          <w:bCs/>
          <w:sz w:val="40"/>
          <w:szCs w:val="40"/>
          <w:lang w:eastAsia="ru-RU"/>
        </w:rPr>
        <w:t>профилактика энтеровирусной инфекции</w:t>
      </w:r>
      <w:r>
        <w:rPr>
          <w:rFonts w:ascii="Times New Roman" w:cs="Times New Roman" w:eastAsia="Times New Roman" w:hAnsi="Times New Roman"/>
          <w:b/>
          <w:bCs/>
          <w:sz w:val="24"/>
          <w:szCs w:val="24"/>
          <w:lang w:eastAsia="ru-RU"/>
        </w:rPr>
        <w:t xml:space="preserve"> </w:t>
      </w:r>
    </w:p>
    <w:p>
      <w:pPr>
        <w:pStyle w:val="style0"/>
        <w:spacing w:after="28" w:before="28" w:line="100" w:lineRule="atLeast"/>
        <w:contextualSpacing w:val="false"/>
        <w:jc w:val="center"/>
      </w:pPr>
      <w:r>
        <w:rPr>
          <w:rFonts w:ascii="Times New Roman" w:cs="Times New Roman" w:eastAsia="Times New Roman" w:hAnsi="Times New Roman"/>
          <w:b/>
          <w:bCs/>
          <w:sz w:val="27"/>
          <w:szCs w:val="27"/>
          <w:lang w:eastAsia="ru-RU"/>
        </w:rPr>
        <w:t>Что такое энтеровирусная инфекция?</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Энтеровирусная инфекция – инфекционное заболевание, вызываемое определенным видом вируса. Энтеровирус входит в группу кишечных вирусов. Имеет много разновидностей (серотипов). Они способны поражать многие ткани и органы человека (центральная нервная система, сердце, легкие, печень, почки и др.) и это определяет значительное клиническое многообразие вызываемых ими заболеваний.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Заболевание носит сезонный характер, вспышки возникают в весеннее-летний и летнее-осенний периоды. Заражение происходит через воду, продукты питания, а также испражнения больного, через мельчайшие капельки слюны  и мокроты при кашле и чихании. Очень часто заражение происходит при купании в открытых водоемах.</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Энтеровирусы устойчивы во внешней среде: хорошо переносят низкие температуры (в условиях холодильника они сохраняются в течение нескольких недель), в водопроводной воде выживают до 18 дней, в речной воде – около месяца, в очищенных сточных водах – до двух месяцев, а также на предметах обихода, продуктах питания (молоко, фрукты, овощи). Вирус быстро погибает при прогревании, кипячении, при воздействии хлорсодержащих препаратов, ультрафиолетового облучения.</w:t>
      </w:r>
    </w:p>
    <w:p>
      <w:pPr>
        <w:pStyle w:val="style0"/>
        <w:spacing w:after="28" w:before="28" w:line="100" w:lineRule="atLeast"/>
        <w:contextualSpacing w:val="false"/>
        <w:jc w:val="center"/>
      </w:pPr>
      <w:r>
        <w:rPr>
          <w:rFonts w:ascii="Times New Roman" w:cs="Times New Roman" w:eastAsia="Times New Roman" w:hAnsi="Times New Roman"/>
          <w:b/>
          <w:bCs/>
          <w:sz w:val="27"/>
          <w:szCs w:val="27"/>
          <w:lang w:eastAsia="ru-RU"/>
        </w:rPr>
        <w:t>Как проявляется инфекция?</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Вирус поражает все органы и ткани, но, в основном, страдает нервная ткань, сердце, печень, поджелудочная железа, мышечная ткань, глаза. Заражаться может каждый, но чаще болеют дети.</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Заболевание начинается с повышения температуры до 38-40˚ С, слабости, головной боли, тошноты, рвоты, светобоязни. Эти симптомы могут сопровождаться болями в области сердца, живота, мышцах, боли в горле, герпетическими высыпаниями на дужках и миндалинах. В некоторых случаях наблюдаются катаральные явления со стороны верхних дыхательных путей, насморк, кашель. На 1-2 день болезни появляется сыпь, преимущественно на руках, ногах, вокруг и в полости рта, которые держатся в течение 24-48 часов (иногда до 8 дней) и затем бесследно исчезают.</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Иногда могут развиться острые вялые параличи конечностей, судороги, дрожание конечностей, косоглазие, нарушение глотания, речи и др.</w:t>
      </w:r>
      <w:r>
        <w:rPr>
          <w:rFonts w:ascii="Times New Roman" w:cs="Times New Roman" w:eastAsia="Times New Roman" w:hAnsi="Times New Roman"/>
          <w:b/>
          <w:bCs/>
          <w:sz w:val="24"/>
          <w:szCs w:val="24"/>
          <w:lang w:eastAsia="ru-RU"/>
        </w:rPr>
        <w:t xml:space="preserve"> </w:t>
      </w:r>
    </w:p>
    <w:p>
      <w:pPr>
        <w:pStyle w:val="style0"/>
        <w:spacing w:after="28" w:before="28" w:line="100" w:lineRule="atLeast"/>
        <w:contextualSpacing w:val="false"/>
        <w:jc w:val="center"/>
      </w:pPr>
      <w:r>
        <w:rPr>
          <w:rFonts w:ascii="Times New Roman" w:cs="Times New Roman" w:eastAsia="Times New Roman" w:hAnsi="Times New Roman"/>
          <w:b/>
          <w:bCs/>
          <w:sz w:val="27"/>
          <w:szCs w:val="27"/>
          <w:lang w:eastAsia="ru-RU"/>
        </w:rPr>
        <w:t>Что делать, если заболел?</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В случае появления этих жалоб необходимо немедленно обратиться к врачу, не ждать, надеясь, что все пройдет, не пытаться самостоятельно лечиться. Необходимо срочно изолировать больного, т.к. он может быть источником заражения людей, проживающих рядом.</w:t>
      </w:r>
    </w:p>
    <w:p>
      <w:pPr>
        <w:pStyle w:val="style0"/>
        <w:spacing w:after="28" w:before="28" w:line="100" w:lineRule="atLeast"/>
        <w:contextualSpacing w:val="false"/>
        <w:jc w:val="center"/>
      </w:pPr>
      <w:r>
        <w:rPr>
          <w:rFonts w:ascii="Times New Roman" w:cs="Times New Roman" w:eastAsia="Times New Roman" w:hAnsi="Times New Roman"/>
          <w:b/>
          <w:bCs/>
          <w:sz w:val="27"/>
          <w:szCs w:val="27"/>
          <w:lang w:eastAsia="ru-RU"/>
        </w:rPr>
        <w:t> </w:t>
      </w:r>
      <w:r>
        <w:rPr>
          <w:rFonts w:ascii="Times New Roman" w:cs="Times New Roman" w:eastAsia="Times New Roman" w:hAnsi="Times New Roman"/>
          <w:b/>
          <w:bCs/>
          <w:sz w:val="27"/>
          <w:szCs w:val="27"/>
          <w:lang w:eastAsia="ru-RU"/>
        </w:rPr>
        <w:t>Как себя защитить?</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Меры неспецифической профилактики энтеровирусной инфекции такие же, как при любой острой кишечной инфекции — необходимо соблюдать следующие правила:</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Для питья использовать только кипяченую или бутилированную воду.</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Мыть руки с мылом перед каждым приемом пищи и после каждого посещения туалета, строго соблюдать правила личной и общественной гигиены.</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Перед употреблением фруктов и овощей их необходимо тщательно мыть с применением щетки и последующим ополаскиванием кипятком.</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Купаться только в официально разрешенных местах, при купании стараться не заглатывать воду.</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Не приобретать продукты у частных лиц и в неустановленных для торговли местах.</w:t>
      </w:r>
    </w:p>
    <w:p>
      <w:pPr>
        <w:pStyle w:val="style0"/>
        <w:tabs>
          <w:tab w:leader="none" w:pos="993" w:val="left"/>
        </w:tabs>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Соблюдать правила личной гигиены.</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При контакте с больным энтеровирусной инфекцией необходимо наблюдать за состоянием своего здоровья и проявлении каких-либо жалоб немедленно обратиться к врачу!</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Помните, что заболевание легче предупредить, соблюдая элементарные меры профилактики, чем лечить!</w:t>
      </w:r>
    </w:p>
    <w:p>
      <w:pPr>
        <w:pStyle w:val="style0"/>
        <w:spacing w:after="28" w:before="28" w:line="100" w:lineRule="atLeast"/>
        <w:ind w:firstLine="709" w:left="0" w:right="0"/>
        <w:contextualSpacing w:val="false"/>
        <w:jc w:val="both"/>
      </w:pPr>
      <w:r>
        <w:rPr>
          <w:rFonts w:ascii="Times New Roman" w:cs="Times New Roman" w:eastAsia="Times New Roman" w:hAnsi="Times New Roman"/>
          <w:i/>
          <w:color w:val="FF0000"/>
          <w:sz w:val="24"/>
          <w:szCs w:val="24"/>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sz w:val="36"/>
          <w:szCs w:val="36"/>
          <w:lang w:eastAsia="ru-RU"/>
        </w:rPr>
        <w:t> </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r>
    </w:p>
    <w:p>
      <w:pPr>
        <w:pStyle w:val="style0"/>
        <w:spacing w:after="28" w:before="28" w:line="100" w:lineRule="atLeast"/>
        <w:ind w:firstLine="709" w:left="0" w:right="0"/>
        <w:contextualSpacing w:val="false"/>
        <w:jc w:val="center"/>
      </w:pPr>
      <w:r>
        <w:rPr>
          <w:rFonts w:ascii="Times New Roman" w:cs="Times New Roman" w:eastAsia="Times New Roman" w:hAnsi="Times New Roman"/>
          <w:b/>
          <w:bCs/>
          <w:i/>
          <w:iCs/>
          <w:sz w:val="36"/>
          <w:szCs w:val="36"/>
          <w:u w:val="single"/>
          <w:lang w:eastAsia="ru-RU"/>
        </w:rPr>
      </w:r>
    </w:p>
    <w:p>
      <w:pPr>
        <w:pStyle w:val="style0"/>
        <w:spacing w:after="28" w:before="28" w:line="100" w:lineRule="atLeast"/>
        <w:ind w:firstLine="709" w:left="0" w:right="0"/>
        <w:contextualSpacing w:val="false"/>
        <w:jc w:val="center"/>
      </w:pPr>
      <w:r>
        <w:rPr>
          <w:rFonts w:ascii="Times New Roman" w:cs="Times New Roman" w:eastAsia="Times New Roman" w:hAnsi="Times New Roman"/>
          <w:b/>
          <w:bCs/>
          <w:i/>
          <w:iCs/>
          <w:sz w:val="36"/>
          <w:szCs w:val="36"/>
          <w:u w:val="single"/>
          <w:lang w:eastAsia="ru-RU"/>
        </w:rPr>
        <w:t>Энтеровирусная инфекция у детей.</w:t>
      </w:r>
    </w:p>
    <w:p>
      <w:pPr>
        <w:pStyle w:val="style0"/>
        <w:spacing w:after="28" w:before="28" w:line="100" w:lineRule="atLeast"/>
        <w:ind w:firstLine="709" w:left="0" w:right="0"/>
        <w:contextualSpacing w:val="false"/>
        <w:jc w:val="center"/>
      </w:pPr>
      <w:r>
        <w:rPr>
          <w:rFonts w:ascii="Times New Roman" w:cs="Times New Roman" w:eastAsia="Times New Roman" w:hAnsi="Times New Roman"/>
          <w:b/>
          <w:bCs/>
          <w:i/>
          <w:iCs/>
          <w:sz w:val="36"/>
          <w:szCs w:val="36"/>
          <w:u w:val="single"/>
          <w:lang w:eastAsia="ru-RU"/>
        </w:rPr>
        <w:t xml:space="preserve"> </w:t>
      </w:r>
      <w:r>
        <w:rPr>
          <w:rFonts w:ascii="Times New Roman" w:cs="Times New Roman" w:eastAsia="Times New Roman" w:hAnsi="Times New Roman"/>
          <w:b/>
          <w:bCs/>
          <w:i/>
          <w:iCs/>
          <w:sz w:val="36"/>
          <w:szCs w:val="36"/>
          <w:u w:val="single"/>
          <w:lang w:eastAsia="ru-RU"/>
        </w:rPr>
        <w:t>Симптомы и лечение</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Энтеровирусные инфекции – это группа заболеваний, в основе причин которых лежит несколько разновидностей вирусов. Вызывают заболевание вирусы Коксаки, полиовирусы и ЕСНО (экхо).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полиовирусов выделяют 3 серологических типа. Вирусы группы Коксаки делятся на Коксаки А и Коксаки В. У вирусов Коксаки А выделяют 24 серологических разновидности, у Коксаки В – 6. У вирусов ЕСНО выделяют 34 серологических типа. После перенесенной энтеровирусной инфекции образуется стойкий пожизненный иммунитет, однако, он сероспицефичен.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Причины заражения энтеровирусной инфекцией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Вирусоносительство может сохраняться на протяжении 5 месяцев.</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45º С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Как передается энтеровирусная инфекция</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Механизм передачи может быть воздушно-капельный (при чихании и кашле с капельками слюны от больного ребенка к здоровому)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Симптомы энтеровирусной инфекции</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Заболевание начинается остро - с повышения температуры тела до 38-39º С. Температура чаще всего держется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шейные и подчелюстные лимфоузлы, так как в них происходит размножение вирусов.</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В зависимости от того, какие органы больше всего поражаются, выделяют несколько форм энтеровирусной инфекции. Энтеровирусы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слизистой ротоглотки происходит развитие </w:t>
      </w:r>
      <w:r>
        <w:rPr>
          <w:rFonts w:ascii="Times New Roman" w:cs="Times New Roman" w:eastAsia="Times New Roman" w:hAnsi="Times New Roman"/>
          <w:b/>
          <w:bCs/>
          <w:sz w:val="24"/>
          <w:szCs w:val="24"/>
          <w:lang w:eastAsia="ru-RU"/>
        </w:rPr>
        <w:t>энтеровирусной ангины</w:t>
      </w:r>
      <w:r>
        <w:rPr>
          <w:rFonts w:ascii="Times New Roman" w:cs="Times New Roman" w:eastAsia="Times New Roman" w:hAnsi="Times New Roman"/>
          <w:sz w:val="24"/>
          <w:szCs w:val="24"/>
          <w:lang w:eastAsia="ru-RU"/>
        </w:rPr>
        <w:t>.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Пузырьки эти лопаются, и на из месте образуются язвочки, заполненные белым налетом. После выздоровления на месте язвочек не остается никаких следов.</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глаз развивается </w:t>
      </w:r>
      <w:r>
        <w:rPr>
          <w:rFonts w:ascii="Times New Roman" w:cs="Times New Roman" w:eastAsia="Times New Roman" w:hAnsi="Times New Roman"/>
          <w:b/>
          <w:bCs/>
          <w:sz w:val="24"/>
          <w:szCs w:val="24"/>
          <w:lang w:eastAsia="ru-RU"/>
        </w:rPr>
        <w:t>конъюнктивит</w:t>
      </w:r>
      <w:r>
        <w:rPr>
          <w:rFonts w:ascii="Times New Roman" w:cs="Times New Roman" w:eastAsia="Times New Roman" w:hAnsi="Times New Roman"/>
          <w:sz w:val="24"/>
          <w:szCs w:val="24"/>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мышц развивается </w:t>
      </w:r>
      <w:r>
        <w:rPr>
          <w:rFonts w:ascii="Times New Roman" w:cs="Times New Roman" w:eastAsia="Times New Roman" w:hAnsi="Times New Roman"/>
          <w:b/>
          <w:bCs/>
          <w:sz w:val="24"/>
          <w:szCs w:val="24"/>
          <w:lang w:eastAsia="ru-RU"/>
        </w:rPr>
        <w:t>миозит</w:t>
      </w:r>
      <w:r>
        <w:rPr>
          <w:rFonts w:ascii="Times New Roman" w:cs="Times New Roman" w:eastAsia="Times New Roman" w:hAnsi="Times New Roman"/>
          <w:sz w:val="24"/>
          <w:szCs w:val="24"/>
          <w:lang w:eastAsia="ru-RU"/>
        </w:rPr>
        <w:t xml:space="preserve">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слизистой кишечника наблюдается наличие </w:t>
      </w:r>
      <w:r>
        <w:rPr>
          <w:rFonts w:ascii="Times New Roman" w:cs="Times New Roman" w:eastAsia="Times New Roman" w:hAnsi="Times New Roman"/>
          <w:b/>
          <w:bCs/>
          <w:sz w:val="24"/>
          <w:szCs w:val="24"/>
          <w:lang w:eastAsia="ru-RU"/>
        </w:rPr>
        <w:t>жидкого стула</w:t>
      </w:r>
      <w:r>
        <w:rPr>
          <w:rFonts w:ascii="Times New Roman" w:cs="Times New Roman" w:eastAsia="Times New Roman" w:hAnsi="Times New Roman"/>
          <w:sz w:val="24"/>
          <w:szCs w:val="24"/>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Энтеровирусные инфекции могут поражать различные участки сердца. Так при поражении мышечного слоя развивается </w:t>
      </w:r>
      <w:r>
        <w:rPr>
          <w:rFonts w:ascii="Times New Roman" w:cs="Times New Roman" w:eastAsia="Times New Roman" w:hAnsi="Times New Roman"/>
          <w:b/>
          <w:bCs/>
          <w:sz w:val="24"/>
          <w:szCs w:val="24"/>
          <w:lang w:eastAsia="ru-RU"/>
        </w:rPr>
        <w:t>миокардит</w:t>
      </w:r>
      <w:r>
        <w:rPr>
          <w:rFonts w:ascii="Times New Roman" w:cs="Times New Roman" w:eastAsia="Times New Roman" w:hAnsi="Times New Roman"/>
          <w:sz w:val="24"/>
          <w:szCs w:val="24"/>
          <w:lang w:eastAsia="ru-RU"/>
        </w:rPr>
        <w:t xml:space="preserve">, при поражении внутреннего слоя с захватом клапанов сердца, развивается </w:t>
      </w:r>
      <w:r>
        <w:rPr>
          <w:rFonts w:ascii="Times New Roman" w:cs="Times New Roman" w:eastAsia="Times New Roman" w:hAnsi="Times New Roman"/>
          <w:b/>
          <w:bCs/>
          <w:sz w:val="24"/>
          <w:szCs w:val="24"/>
          <w:lang w:eastAsia="ru-RU"/>
        </w:rPr>
        <w:t>эндокардит</w:t>
      </w:r>
      <w:r>
        <w:rPr>
          <w:rFonts w:ascii="Times New Roman" w:cs="Times New Roman" w:eastAsia="Times New Roman" w:hAnsi="Times New Roman"/>
          <w:sz w:val="24"/>
          <w:szCs w:val="24"/>
          <w:lang w:eastAsia="ru-RU"/>
        </w:rPr>
        <w:t xml:space="preserve">, при поражении внешней оболочки сердца – </w:t>
      </w:r>
      <w:r>
        <w:rPr>
          <w:rFonts w:ascii="Times New Roman" w:cs="Times New Roman" w:eastAsia="Times New Roman" w:hAnsi="Times New Roman"/>
          <w:b/>
          <w:bCs/>
          <w:sz w:val="24"/>
          <w:szCs w:val="24"/>
          <w:lang w:eastAsia="ru-RU"/>
        </w:rPr>
        <w:t>перикардит</w:t>
      </w:r>
      <w:r>
        <w:rPr>
          <w:rFonts w:ascii="Times New Roman" w:cs="Times New Roman" w:eastAsia="Times New Roman" w:hAnsi="Times New Roman"/>
          <w:sz w:val="24"/>
          <w:szCs w:val="24"/>
          <w:lang w:eastAsia="ru-RU"/>
        </w:rPr>
        <w:t>. 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нервной системы могут развиваться </w:t>
      </w:r>
      <w:r>
        <w:rPr>
          <w:rFonts w:ascii="Times New Roman" w:cs="Times New Roman" w:eastAsia="Times New Roman" w:hAnsi="Times New Roman"/>
          <w:b/>
          <w:bCs/>
          <w:sz w:val="24"/>
          <w:szCs w:val="24"/>
          <w:lang w:eastAsia="ru-RU"/>
        </w:rPr>
        <w:t>энцефалиты, менингиты</w:t>
      </w:r>
      <w:r>
        <w:rPr>
          <w:rFonts w:ascii="Times New Roman" w:cs="Times New Roman" w:eastAsia="Times New Roman" w:hAnsi="Times New Roman"/>
          <w:sz w:val="24"/>
          <w:szCs w:val="24"/>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печени развивается </w:t>
      </w:r>
      <w:r>
        <w:rPr>
          <w:rFonts w:ascii="Times New Roman" w:cs="Times New Roman" w:eastAsia="Times New Roman" w:hAnsi="Times New Roman"/>
          <w:b/>
          <w:bCs/>
          <w:sz w:val="24"/>
          <w:szCs w:val="24"/>
          <w:lang w:eastAsia="ru-RU"/>
        </w:rPr>
        <w:t>острый гепатит</w:t>
      </w:r>
      <w:r>
        <w:rPr>
          <w:rFonts w:ascii="Times New Roman" w:cs="Times New Roman" w:eastAsia="Times New Roman" w:hAnsi="Times New Roman"/>
          <w:sz w:val="24"/>
          <w:szCs w:val="24"/>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При поражении кожи возможно появление </w:t>
      </w:r>
      <w:r>
        <w:rPr>
          <w:rFonts w:ascii="Times New Roman" w:cs="Times New Roman" w:eastAsia="Times New Roman" w:hAnsi="Times New Roman"/>
          <w:b/>
          <w:bCs/>
          <w:sz w:val="24"/>
          <w:szCs w:val="24"/>
          <w:lang w:eastAsia="ru-RU"/>
        </w:rPr>
        <w:t>экзантемы</w:t>
      </w:r>
      <w:r>
        <w:rPr>
          <w:rFonts w:ascii="Times New Roman" w:cs="Times New Roman" w:eastAsia="Times New Roman" w:hAnsi="Times New Roman"/>
          <w:sz w:val="24"/>
          <w:szCs w:val="24"/>
          <w:lang w:eastAsia="ru-RU"/>
        </w:rPr>
        <w:t xml:space="preserve">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 xml:space="preserve">У мальчиков возможно наличие воспаления в яичках с развитием </w:t>
      </w:r>
      <w:r>
        <w:rPr>
          <w:rFonts w:ascii="Times New Roman" w:cs="Times New Roman" w:eastAsia="Times New Roman" w:hAnsi="Times New Roman"/>
          <w:b/>
          <w:bCs/>
          <w:sz w:val="24"/>
          <w:szCs w:val="24"/>
          <w:lang w:eastAsia="ru-RU"/>
        </w:rPr>
        <w:t>орхита</w:t>
      </w:r>
      <w:r>
        <w:rPr>
          <w:rFonts w:ascii="Times New Roman" w:cs="Times New Roman" w:eastAsia="Times New Roman" w:hAnsi="Times New Roman"/>
          <w:sz w:val="24"/>
          <w:szCs w:val="24"/>
          <w:lang w:eastAsia="ru-RU"/>
        </w:rPr>
        <w:t>.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аспермии (отсутствие спермы).</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Диагностика энтеровирусной инфекции</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Лечение энтеровирусной инфекции</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 В некоторых случаях (ангина, понос, конъюнктивит...) проводят профилактику бактериальных осложнений.</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Дети изолируются на весь период заболевания. В детском коллективе могут находиться после исчезновения всех симптомов заболевания.</w:t>
      </w:r>
    </w:p>
    <w:p>
      <w:pPr>
        <w:pStyle w:val="style0"/>
        <w:spacing w:after="28" w:before="28" w:line="100" w:lineRule="atLeast"/>
        <w:ind w:firstLine="709" w:left="0" w:right="0"/>
        <w:contextualSpacing w:val="false"/>
        <w:jc w:val="both"/>
      </w:pPr>
      <w:r>
        <w:rPr>
          <w:rFonts w:ascii="Times New Roman" w:cs="Times New Roman" w:eastAsia="Times New Roman" w:hAnsi="Times New Roman"/>
          <w:b/>
          <w:bCs/>
          <w:i/>
          <w:iCs/>
          <w:sz w:val="36"/>
          <w:szCs w:val="36"/>
          <w:u w:val="single"/>
          <w:lang w:eastAsia="ru-RU"/>
        </w:rPr>
        <w:t>Профилактика энтеровирусной инфекции</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pPr>
        <w:pStyle w:val="style0"/>
        <w:spacing w:after="28" w:before="28" w:line="100" w:lineRule="atLeast"/>
        <w:ind w:firstLine="709" w:left="0" w:right="0"/>
        <w:contextualSpacing w:val="false"/>
        <w:jc w:val="both"/>
      </w:pPr>
      <w:r>
        <w:rPr>
          <w:rFonts w:ascii="Times New Roman" w:cs="Times New Roman" w:eastAsia="Times New Roman" w:hAnsi="Times New Roman"/>
          <w:sz w:val="24"/>
          <w:szCs w:val="24"/>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(Коксаки А-9, В-1, ЕСНО -6). Использование таких вакцин снижает риск заболеваемости у детей энтеровирусными инфекциями.</w:t>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ru-RU"/>
    </w:rPr>
  </w:style>
  <w:style w:styleId="style2" w:type="paragraph">
    <w:name w:val="Заголовок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ru-RU"/>
    </w:rPr>
  </w:style>
  <w:style w:styleId="style3" w:type="paragraph">
    <w:name w:val="Заголовок 3"/>
    <w:basedOn w:val="style0"/>
    <w:next w:val="style3"/>
    <w:pPr>
      <w:spacing w:after="28" w:before="28" w:line="100" w:lineRule="atLeast"/>
      <w:contextualSpacing w:val="false"/>
    </w:pPr>
    <w:rPr>
      <w:rFonts w:ascii="Times New Roman" w:cs="Times New Roman" w:eastAsia="Times New Roman" w:hAnsi="Times New Roman"/>
      <w:b/>
      <w:bCs/>
      <w:sz w:val="27"/>
      <w:szCs w:val="27"/>
      <w:lang w:eastAsia="ru-RU"/>
    </w:rPr>
  </w:style>
  <w:style w:styleId="style15" w:type="character">
    <w:name w:val="Default Paragraph Font"/>
    <w:next w:val="style15"/>
    <w:rPr/>
  </w:style>
  <w:style w:styleId="style16" w:type="character">
    <w:name w:val="Заголовок 2 Знак"/>
    <w:basedOn w:val="style15"/>
    <w:next w:val="style16"/>
    <w:rPr>
      <w:rFonts w:ascii="Times New Roman" w:cs="Times New Roman" w:eastAsia="Times New Roman" w:hAnsi="Times New Roman"/>
      <w:b/>
      <w:bCs/>
      <w:sz w:val="36"/>
      <w:szCs w:val="36"/>
      <w:lang w:eastAsia="ru-RU"/>
    </w:rPr>
  </w:style>
  <w:style w:styleId="style17" w:type="character">
    <w:name w:val="Заголовок 3 Знак"/>
    <w:basedOn w:val="style15"/>
    <w:next w:val="style17"/>
    <w:rPr>
      <w:rFonts w:ascii="Times New Roman" w:cs="Times New Roman" w:eastAsia="Times New Roman" w:hAnsi="Times New Roman"/>
      <w:b/>
      <w:bCs/>
      <w:sz w:val="27"/>
      <w:szCs w:val="27"/>
      <w:lang w:eastAsia="ru-RU"/>
    </w:rPr>
  </w:style>
  <w:style w:styleId="style18" w:type="character">
    <w:name w:val="Выделение жирным"/>
    <w:basedOn w:val="style15"/>
    <w:next w:val="style18"/>
    <w:rPr>
      <w:b/>
      <w:bCs/>
    </w:rPr>
  </w:style>
  <w:style w:styleId="style19" w:type="character">
    <w:name w:val="Выделение"/>
    <w:basedOn w:val="style15"/>
    <w:next w:val="style19"/>
    <w:rPr>
      <w:i/>
      <w:iCs/>
    </w:rPr>
  </w:style>
  <w:style w:styleId="style20" w:type="character">
    <w:name w:val="Интернет-ссылка"/>
    <w:basedOn w:val="style15"/>
    <w:next w:val="style20"/>
    <w:rPr>
      <w:color w:val="0000FF"/>
      <w:u w:val="single"/>
      <w:lang w:bidi="zxx-" w:eastAsia="zxx-" w:val="zxx-"/>
    </w:rPr>
  </w:style>
  <w:style w:styleId="style21" w:type="character">
    <w:name w:val="Текст выноски Знак"/>
    <w:basedOn w:val="style15"/>
    <w:next w:val="style21"/>
    <w:rPr>
      <w:rFonts w:ascii="Tahoma" w:cs="Tahoma" w:hAnsi="Tahoma"/>
      <w:sz w:val="16"/>
      <w:szCs w:val="16"/>
    </w:rPr>
  </w:style>
  <w:style w:styleId="style22" w:type="paragraph">
    <w:name w:val="Заголовок"/>
    <w:basedOn w:val="style0"/>
    <w:next w:val="style23"/>
    <w:pPr>
      <w:keepNext/>
      <w:spacing w:after="120" w:before="240"/>
      <w:contextualSpacing w:val="false"/>
    </w:pPr>
    <w:rPr>
      <w:rFonts w:ascii="Arial" w:cs="Mangal" w:eastAsia="Lucida Sans Unicode"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Normal (Web)"/>
    <w:basedOn w:val="style0"/>
    <w:next w:val="style27"/>
    <w:pPr>
      <w:spacing w:after="28" w:before="28" w:line="100" w:lineRule="atLeast"/>
      <w:contextualSpacing w:val="false"/>
    </w:pPr>
    <w:rPr>
      <w:rFonts w:ascii="Times New Roman" w:cs="Times New Roman" w:eastAsia="Times New Roman" w:hAnsi="Times New Roman"/>
      <w:sz w:val="24"/>
      <w:szCs w:val="24"/>
      <w:lang w:eastAsia="ru-RU"/>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2017-07-20T08:19:00.00Z</dcterms:created>
  <dc:creator>ZNF</dc:creator>
  <cp:lastModifiedBy>ZNF</cp:lastModifiedBy>
  <dcterms:modified xsi:type="dcterms:W3CDTF">2017-07-20T08:27:00.00Z</dcterms:modified>
  <cp:revision>2</cp:revision>
</cp:coreProperties>
</file>